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468" w:beforeLines="150"/>
        <w:jc w:val="center"/>
        <w:rPr>
          <w:rFonts w:ascii="微软雅黑" w:hAnsi="微软雅黑" w:eastAsia="微软雅黑"/>
          <w:sz w:val="32"/>
        </w:rPr>
      </w:pPr>
      <w:r>
        <w:rPr>
          <w:rFonts w:hint="eastAsia" w:ascii="微软雅黑" w:hAnsi="微软雅黑" w:eastAsia="微软雅黑"/>
          <w:sz w:val="32"/>
        </w:rPr>
        <w:t>关于</w:t>
      </w:r>
      <w:r>
        <w:rPr>
          <w:rFonts w:hint="eastAsia" w:ascii="微软雅黑" w:hAnsi="微软雅黑" w:eastAsia="微软雅黑"/>
          <w:sz w:val="32"/>
          <w:lang w:val="en-US" w:eastAsia="zh-CN"/>
        </w:rPr>
        <w:t>设立</w:t>
      </w:r>
      <w:r>
        <w:rPr>
          <w:rFonts w:hint="eastAsia" w:ascii="微软雅黑" w:hAnsi="微软雅黑" w:eastAsia="微软雅黑"/>
          <w:sz w:val="32"/>
        </w:rPr>
        <w:t>上海新泰高新技术研究与发展基金会专项基金及2016年度项目申报指南的通知</w:t>
      </w:r>
    </w:p>
    <w:p>
      <w:pPr>
        <w:spacing w:before="156" w:beforeLines="50" w:after="156" w:afterLines="50"/>
        <w:jc w:val="center"/>
        <w:rPr>
          <w:rFonts w:ascii="微软雅黑" w:hAnsi="微软雅黑" w:eastAsia="微软雅黑"/>
          <w:sz w:val="24"/>
        </w:rPr>
      </w:pPr>
      <w:r>
        <w:rPr>
          <w:rFonts w:hint="eastAsia" w:ascii="微软雅黑" w:hAnsi="微软雅黑" w:eastAsia="微软雅黑"/>
          <w:sz w:val="24"/>
        </w:rPr>
        <w:t>发布时间：2016-0</w:t>
      </w:r>
      <w:r>
        <w:rPr>
          <w:rFonts w:ascii="微软雅黑" w:hAnsi="微软雅黑" w:eastAsia="微软雅黑"/>
          <w:sz w:val="24"/>
        </w:rPr>
        <w:t>8</w:t>
      </w:r>
      <w:r>
        <w:rPr>
          <w:rFonts w:hint="eastAsia" w:ascii="微软雅黑" w:hAnsi="微软雅黑" w:eastAsia="微软雅黑"/>
          <w:sz w:val="24"/>
        </w:rPr>
        <w:t>-</w:t>
      </w:r>
      <w:r>
        <w:rPr>
          <w:rFonts w:ascii="微软雅黑" w:hAnsi="微软雅黑" w:eastAsia="微软雅黑"/>
          <w:sz w:val="24"/>
        </w:rPr>
        <w:t>15</w:t>
      </w:r>
    </w:p>
    <w:p>
      <w:pPr>
        <w:spacing w:line="360" w:lineRule="auto"/>
        <w:jc w:val="left"/>
        <w:rPr>
          <w:rFonts w:ascii="微软雅黑" w:hAnsi="微软雅黑" w:eastAsia="微软雅黑"/>
          <w:sz w:val="24"/>
        </w:rPr>
      </w:pPr>
      <w:r>
        <w:rPr>
          <w:rFonts w:hint="eastAsia" w:ascii="微软雅黑" w:hAnsi="微软雅黑" w:eastAsia="微软雅黑"/>
          <w:sz w:val="24"/>
        </w:rPr>
        <w:t>各有关单位：</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为加快建设具有全国影响力的科创中心，提升超导电子学领域科技创新能力，加快突破超导量子器件领域关键核心技术，上海新泰高新技术研究与发展基金会与上海新泰新技术有限公司设立专项基金，定向支持超导电子学领域的科研项目及人才储备培养。</w:t>
      </w:r>
      <w:r>
        <w:rPr>
          <w:rFonts w:hint="eastAsia" w:ascii="微软雅黑" w:hAnsi="微软雅黑" w:eastAsia="微软雅黑"/>
          <w:sz w:val="24"/>
          <w:lang w:val="en-US" w:eastAsia="zh-CN"/>
        </w:rPr>
        <w:t>特此</w:t>
      </w:r>
      <w:bookmarkStart w:id="0" w:name="_GoBack"/>
      <w:bookmarkEnd w:id="0"/>
      <w:r>
        <w:rPr>
          <w:rFonts w:hint="eastAsia" w:ascii="微软雅黑" w:hAnsi="微软雅黑" w:eastAsia="微软雅黑"/>
          <w:sz w:val="24"/>
        </w:rPr>
        <w:t>发布专项基金2016年度项目申报指南。</w:t>
      </w:r>
    </w:p>
    <w:p>
      <w:pPr>
        <w:pStyle w:val="13"/>
        <w:numPr>
          <w:ilvl w:val="0"/>
          <w:numId w:val="1"/>
        </w:numPr>
        <w:spacing w:line="360" w:lineRule="auto"/>
        <w:ind w:firstLineChars="0"/>
        <w:jc w:val="left"/>
        <w:rPr>
          <w:rFonts w:ascii="微软雅黑" w:hAnsi="微软雅黑" w:eastAsia="微软雅黑"/>
          <w:sz w:val="24"/>
        </w:rPr>
      </w:pPr>
      <w:r>
        <w:rPr>
          <w:rFonts w:hint="eastAsia" w:ascii="微软雅黑" w:hAnsi="微软雅黑" w:eastAsia="微软雅黑"/>
          <w:sz w:val="24"/>
        </w:rPr>
        <w:t>征集范围</w:t>
      </w:r>
    </w:p>
    <w:p>
      <w:pPr>
        <w:spacing w:line="360" w:lineRule="auto"/>
        <w:ind w:left="480"/>
        <w:jc w:val="left"/>
        <w:rPr>
          <w:rFonts w:ascii="微软雅黑" w:hAnsi="微软雅黑" w:eastAsia="微软雅黑"/>
          <w:sz w:val="24"/>
        </w:rPr>
      </w:pPr>
      <w:r>
        <w:rPr>
          <w:rFonts w:hint="eastAsia" w:ascii="微软雅黑" w:hAnsi="微软雅黑" w:eastAsia="微软雅黑"/>
          <w:sz w:val="24"/>
        </w:rPr>
        <w:t>专题：超导量子器件工艺研发、新器件研究及集成电路研发</w:t>
      </w:r>
    </w:p>
    <w:p>
      <w:pPr>
        <w:spacing w:line="360" w:lineRule="auto"/>
        <w:ind w:left="480"/>
        <w:jc w:val="left"/>
        <w:rPr>
          <w:rFonts w:ascii="微软雅黑" w:hAnsi="微软雅黑" w:eastAsia="微软雅黑"/>
          <w:sz w:val="24"/>
        </w:rPr>
      </w:pPr>
      <w:r>
        <w:rPr>
          <w:rFonts w:hint="eastAsia" w:ascii="微软雅黑" w:hAnsi="微软雅黑" w:eastAsia="微软雅黑"/>
          <w:sz w:val="24"/>
        </w:rPr>
        <w:t>方向1、超导量子器件工艺研发</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研究内容：（1）开发超导量子器件的整套制备工艺由几个典型的通用单元工艺；（2）通过单元技术的组合，以形成针对不同超导量子器件制备的微纳加工工艺。</w:t>
      </w:r>
    </w:p>
    <w:p>
      <w:pPr>
        <w:spacing w:line="360" w:lineRule="auto"/>
        <w:ind w:left="480"/>
        <w:jc w:val="left"/>
        <w:rPr>
          <w:rFonts w:ascii="微软雅黑" w:hAnsi="微软雅黑" w:eastAsia="微软雅黑"/>
          <w:sz w:val="24"/>
        </w:rPr>
      </w:pPr>
      <w:r>
        <w:rPr>
          <w:rFonts w:hint="eastAsia" w:ascii="微软雅黑" w:hAnsi="微软雅黑" w:eastAsia="微软雅黑"/>
          <w:sz w:val="24"/>
        </w:rPr>
        <w:t>方向2、超导核心器件、模块研发</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研究目标：（1）提升现有SQUID、超导HEB、MKID等核心器件的性能；（2）研发基于新材料或新结构的超导新器件。</w:t>
      </w:r>
    </w:p>
    <w:p>
      <w:pPr>
        <w:spacing w:line="360" w:lineRule="auto"/>
        <w:ind w:left="480"/>
        <w:jc w:val="left"/>
        <w:rPr>
          <w:rFonts w:ascii="微软雅黑" w:hAnsi="微软雅黑" w:eastAsia="微软雅黑"/>
          <w:sz w:val="24"/>
        </w:rPr>
      </w:pPr>
      <w:r>
        <w:rPr>
          <w:rFonts w:hint="eastAsia" w:ascii="微软雅黑" w:hAnsi="微软雅黑" w:eastAsia="微软雅黑"/>
          <w:sz w:val="24"/>
        </w:rPr>
        <w:t>方向3、超导SFQ集成电路技术研发</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研究目标：（1）开发基于一定工艺下的超导SFQ集成电路单元库和EDA工具；（2）实现千级约瑟夫森结规模的可工作电路。</w:t>
      </w:r>
    </w:p>
    <w:p>
      <w:pPr>
        <w:pStyle w:val="13"/>
        <w:numPr>
          <w:ilvl w:val="0"/>
          <w:numId w:val="1"/>
        </w:numPr>
        <w:spacing w:line="360" w:lineRule="auto"/>
        <w:ind w:firstLineChars="0"/>
        <w:jc w:val="left"/>
        <w:rPr>
          <w:rFonts w:ascii="微软雅黑" w:hAnsi="微软雅黑" w:eastAsia="微软雅黑"/>
          <w:sz w:val="24"/>
        </w:rPr>
      </w:pPr>
      <w:r>
        <w:rPr>
          <w:rFonts w:hint="eastAsia" w:ascii="微软雅黑" w:hAnsi="微软雅黑" w:eastAsia="微软雅黑"/>
          <w:sz w:val="24"/>
        </w:rPr>
        <w:t>申报要求和实施方式</w:t>
      </w:r>
    </w:p>
    <w:p>
      <w:pPr>
        <w:spacing w:line="360" w:lineRule="auto"/>
        <w:ind w:left="480"/>
        <w:jc w:val="left"/>
        <w:rPr>
          <w:rFonts w:ascii="微软雅黑" w:hAnsi="微软雅黑" w:eastAsia="微软雅黑"/>
          <w:sz w:val="24"/>
        </w:rPr>
      </w:pPr>
      <w:r>
        <w:rPr>
          <w:rFonts w:hint="eastAsia" w:ascii="微软雅黑" w:hAnsi="微软雅黑" w:eastAsia="微软雅黑"/>
          <w:sz w:val="24"/>
        </w:rPr>
        <w:t>申报主体要求：</w:t>
      </w:r>
    </w:p>
    <w:p>
      <w:pPr>
        <w:spacing w:line="360" w:lineRule="auto"/>
        <w:ind w:left="480"/>
        <w:jc w:val="left"/>
        <w:rPr>
          <w:rFonts w:ascii="微软雅黑" w:hAnsi="微软雅黑" w:eastAsia="微软雅黑"/>
          <w:sz w:val="24"/>
        </w:rPr>
      </w:pPr>
      <w:r>
        <w:rPr>
          <w:rFonts w:hint="eastAsia" w:ascii="微软雅黑" w:hAnsi="微软雅黑" w:eastAsia="微软雅黑"/>
          <w:sz w:val="24"/>
        </w:rPr>
        <w:t>除满足前述相应条件外，还须符合以下要求：</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1. 项目申报单位应当是注册在本市的独立法人单位，具有组织项目实施的相应能力，优先鼓励已有平台建设单位组织申报。</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2. 研究内容已经获得财政资金支持的，不得重复申报。</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3. 所有申报单位和项目参与人应遵守科研伦理准则，遵守人类遗传资源管理相关法规，符合科研诚信管理要求。项目责任人应承诺所提交材料真实性，申报单位应当对申请人的申请资格负责，并对申请材料的真实性和完整性进行审核，不得提交有涉密内容的项目申请。</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4.申报项目若提出回避专家申请的，须在提交项目可行性方案等书面材料的同时，上传由申报单位出具公函提出回避专家名单与理由。</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5. 项目经费预算编制应当真实、合理，符合基金会项目经费管理的有关要求。</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实施方式：项目执行期为3-5年；本年度拟立项项目数不超过1项，经费额度为非定额资助。</w:t>
      </w:r>
    </w:p>
    <w:p>
      <w:pPr>
        <w:pStyle w:val="13"/>
        <w:numPr>
          <w:ilvl w:val="0"/>
          <w:numId w:val="1"/>
        </w:numPr>
        <w:spacing w:line="360" w:lineRule="auto"/>
        <w:ind w:firstLineChars="0"/>
        <w:jc w:val="left"/>
        <w:rPr>
          <w:rFonts w:ascii="微软雅黑" w:hAnsi="微软雅黑" w:eastAsia="微软雅黑"/>
          <w:sz w:val="24"/>
        </w:rPr>
      </w:pPr>
      <w:r>
        <w:rPr>
          <w:rFonts w:hint="eastAsia" w:ascii="微软雅黑" w:hAnsi="微软雅黑" w:eastAsia="微软雅黑"/>
          <w:sz w:val="24"/>
        </w:rPr>
        <w:t>申报方式</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1.</w:t>
      </w:r>
      <w:r>
        <w:rPr>
          <w:rFonts w:ascii="微软雅黑" w:hAnsi="微软雅黑" w:eastAsia="微软雅黑"/>
          <w:sz w:val="24"/>
        </w:rPr>
        <w:t xml:space="preserve"> </w:t>
      </w:r>
      <w:r>
        <w:rPr>
          <w:rFonts w:hint="eastAsia" w:ascii="微软雅黑" w:hAnsi="微软雅黑" w:eastAsia="微软雅黑"/>
          <w:sz w:val="24"/>
        </w:rPr>
        <w:t>项目申报：纸质材料申报方式。申请人通过填写“新泰基金会立项申请表”完成项目申报；</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2.项目填报起始时间为2016年0</w:t>
      </w:r>
      <w:r>
        <w:rPr>
          <w:rFonts w:ascii="微软雅黑" w:hAnsi="微软雅黑" w:eastAsia="微软雅黑"/>
          <w:sz w:val="24"/>
        </w:rPr>
        <w:t>8</w:t>
      </w:r>
      <w:r>
        <w:rPr>
          <w:rFonts w:hint="eastAsia" w:ascii="微软雅黑" w:hAnsi="微软雅黑" w:eastAsia="微软雅黑"/>
          <w:sz w:val="24"/>
        </w:rPr>
        <w:t>月</w:t>
      </w:r>
      <w:r>
        <w:rPr>
          <w:rFonts w:ascii="微软雅黑" w:hAnsi="微软雅黑" w:eastAsia="微软雅黑"/>
          <w:sz w:val="24"/>
        </w:rPr>
        <w:t>15</w:t>
      </w:r>
      <w:r>
        <w:rPr>
          <w:rFonts w:hint="eastAsia" w:ascii="微软雅黑" w:hAnsi="微软雅黑" w:eastAsia="微软雅黑"/>
          <w:sz w:val="24"/>
        </w:rPr>
        <w:t>日，截止时间为2016年0</w:t>
      </w:r>
      <w:r>
        <w:rPr>
          <w:rFonts w:ascii="微软雅黑" w:hAnsi="微软雅黑" w:eastAsia="微软雅黑"/>
          <w:sz w:val="24"/>
        </w:rPr>
        <w:t>8</w:t>
      </w:r>
      <w:r>
        <w:rPr>
          <w:rFonts w:hint="eastAsia" w:ascii="微软雅黑" w:hAnsi="微软雅黑" w:eastAsia="微软雅黑"/>
          <w:sz w:val="24"/>
        </w:rPr>
        <w:t>月1</w:t>
      </w:r>
      <w:r>
        <w:rPr>
          <w:rFonts w:ascii="微软雅黑" w:hAnsi="微软雅黑" w:eastAsia="微软雅黑"/>
          <w:sz w:val="24"/>
        </w:rPr>
        <w:t>9</w:t>
      </w:r>
      <w:r>
        <w:rPr>
          <w:rFonts w:hint="eastAsia" w:ascii="微软雅黑" w:hAnsi="微软雅黑" w:eastAsia="微软雅黑"/>
          <w:sz w:val="24"/>
        </w:rPr>
        <w:t>日。</w:t>
      </w:r>
    </w:p>
    <w:p>
      <w:pPr>
        <w:spacing w:line="360" w:lineRule="auto"/>
        <w:ind w:left="480"/>
        <w:jc w:val="left"/>
        <w:rPr>
          <w:rFonts w:ascii="微软雅黑" w:hAnsi="微软雅黑" w:eastAsia="微软雅黑"/>
          <w:sz w:val="24"/>
        </w:rPr>
      </w:pPr>
      <w:r>
        <w:rPr>
          <w:rFonts w:hint="eastAsia" w:ascii="微软雅黑" w:hAnsi="微软雅黑" w:eastAsia="微软雅黑"/>
          <w:sz w:val="24"/>
        </w:rPr>
        <w:t>四、评审方式</w:t>
      </w:r>
    </w:p>
    <w:p>
      <w:pPr>
        <w:spacing w:line="360" w:lineRule="auto"/>
        <w:ind w:left="480"/>
        <w:jc w:val="left"/>
        <w:rPr>
          <w:rFonts w:ascii="微软雅黑" w:hAnsi="微软雅黑" w:eastAsia="微软雅黑"/>
          <w:sz w:val="24"/>
        </w:rPr>
      </w:pPr>
      <w:r>
        <w:rPr>
          <w:rFonts w:hint="eastAsia" w:ascii="微软雅黑" w:hAnsi="微软雅黑" w:eastAsia="微软雅黑"/>
          <w:sz w:val="24"/>
        </w:rPr>
        <w:t>采用通讯函评方式。</w:t>
      </w:r>
    </w:p>
    <w:p>
      <w:pPr>
        <w:spacing w:line="360" w:lineRule="auto"/>
        <w:ind w:left="480"/>
        <w:jc w:val="left"/>
        <w:rPr>
          <w:rFonts w:ascii="微软雅黑" w:hAnsi="微软雅黑" w:eastAsia="微软雅黑"/>
          <w:sz w:val="24"/>
        </w:rPr>
      </w:pPr>
      <w:r>
        <w:rPr>
          <w:rFonts w:hint="eastAsia" w:ascii="微软雅黑" w:hAnsi="微软雅黑" w:eastAsia="微软雅黑"/>
          <w:sz w:val="24"/>
        </w:rPr>
        <w:t>五、立项公示</w:t>
      </w:r>
    </w:p>
    <w:p>
      <w:pPr>
        <w:spacing w:line="360" w:lineRule="auto"/>
        <w:ind w:firstLine="480" w:firstLineChars="200"/>
        <w:jc w:val="left"/>
        <w:rPr>
          <w:rFonts w:ascii="微软雅黑" w:hAnsi="微软雅黑" w:eastAsia="微软雅黑"/>
          <w:sz w:val="24"/>
        </w:rPr>
      </w:pPr>
      <w:r>
        <w:rPr>
          <w:rFonts w:hint="eastAsia" w:ascii="微软雅黑" w:hAnsi="微软雅黑" w:eastAsia="微软雅黑"/>
          <w:sz w:val="24"/>
        </w:rPr>
        <w:t>上海新泰高新技术研究与发展基金会向社会公示拟立项项目清单，接受公众异议。</w:t>
      </w:r>
    </w:p>
    <w:p>
      <w:pPr>
        <w:spacing w:line="360" w:lineRule="auto"/>
        <w:ind w:left="480"/>
        <w:jc w:val="left"/>
        <w:rPr>
          <w:rFonts w:ascii="微软雅黑" w:hAnsi="微软雅黑" w:eastAsia="微软雅黑"/>
          <w:sz w:val="24"/>
        </w:rPr>
      </w:pPr>
      <w:r>
        <w:rPr>
          <w:rFonts w:hint="eastAsia" w:ascii="微软雅黑" w:hAnsi="微软雅黑" w:eastAsia="微软雅黑"/>
          <w:sz w:val="24"/>
        </w:rPr>
        <w:t>六、咨询电话</w:t>
      </w:r>
    </w:p>
    <w:p>
      <w:pPr>
        <w:spacing w:line="360" w:lineRule="auto"/>
        <w:ind w:left="480"/>
        <w:jc w:val="left"/>
        <w:rPr>
          <w:rFonts w:ascii="微软雅黑" w:hAnsi="微软雅黑" w:eastAsia="微软雅黑"/>
          <w:sz w:val="24"/>
        </w:rPr>
      </w:pPr>
      <w:r>
        <w:rPr>
          <w:rFonts w:hint="eastAsia" w:ascii="微软雅黑" w:hAnsi="微软雅黑" w:eastAsia="微软雅黑"/>
          <w:sz w:val="24"/>
        </w:rPr>
        <w:t xml:space="preserve">联系人：岑老师 </w:t>
      </w:r>
      <w:r>
        <w:rPr>
          <w:rFonts w:ascii="微软雅黑" w:hAnsi="微软雅黑" w:eastAsia="微软雅黑"/>
          <w:sz w:val="24"/>
        </w:rPr>
        <w:t xml:space="preserve"> </w:t>
      </w:r>
      <w:r>
        <w:rPr>
          <w:rFonts w:hint="eastAsia" w:ascii="微软雅黑" w:hAnsi="微软雅黑" w:eastAsia="微软雅黑"/>
          <w:sz w:val="24"/>
        </w:rPr>
        <w:t>021-62511070 （总机）</w:t>
      </w:r>
    </w:p>
    <w:p>
      <w:pPr>
        <w:spacing w:line="360" w:lineRule="auto"/>
        <w:ind w:left="480"/>
        <w:jc w:val="left"/>
        <w:rPr>
          <w:rFonts w:ascii="微软雅黑" w:hAnsi="微软雅黑" w:eastAsia="微软雅黑"/>
          <w:sz w:val="24"/>
        </w:rPr>
      </w:pPr>
    </w:p>
    <w:p>
      <w:pPr>
        <w:spacing w:line="360" w:lineRule="auto"/>
        <w:ind w:left="480"/>
        <w:jc w:val="right"/>
        <w:rPr>
          <w:rFonts w:ascii="微软雅黑" w:hAnsi="微软雅黑" w:eastAsia="微软雅黑"/>
          <w:sz w:val="24"/>
        </w:rPr>
      </w:pPr>
      <w:r>
        <w:rPr>
          <w:rFonts w:hint="eastAsia" w:ascii="微软雅黑" w:hAnsi="微软雅黑" w:eastAsia="微软雅黑"/>
          <w:sz w:val="24"/>
        </w:rPr>
        <w:t>上海新泰高新技术研究与发展基金会</w:t>
      </w:r>
    </w:p>
    <w:p>
      <w:pPr>
        <w:spacing w:line="360" w:lineRule="auto"/>
        <w:ind w:left="480"/>
        <w:jc w:val="right"/>
        <w:rPr>
          <w:rFonts w:ascii="微软雅黑" w:hAnsi="微软雅黑" w:eastAsia="微软雅黑"/>
          <w:sz w:val="24"/>
        </w:rPr>
      </w:pPr>
      <w:r>
        <w:rPr>
          <w:rFonts w:hint="eastAsia" w:ascii="微软雅黑" w:hAnsi="微软雅黑" w:eastAsia="微软雅黑"/>
          <w:sz w:val="24"/>
        </w:rPr>
        <w:t>2016年0</w:t>
      </w:r>
      <w:r>
        <w:rPr>
          <w:rFonts w:ascii="微软雅黑" w:hAnsi="微软雅黑" w:eastAsia="微软雅黑"/>
          <w:sz w:val="24"/>
        </w:rPr>
        <w:t>8</w:t>
      </w:r>
      <w:r>
        <w:rPr>
          <w:rFonts w:hint="eastAsia" w:ascii="微软雅黑" w:hAnsi="微软雅黑" w:eastAsia="微软雅黑"/>
          <w:sz w:val="24"/>
        </w:rPr>
        <w:t>月</w:t>
      </w:r>
      <w:r>
        <w:rPr>
          <w:rFonts w:ascii="微软雅黑" w:hAnsi="微软雅黑" w:eastAsia="微软雅黑"/>
          <w:sz w:val="24"/>
        </w:rPr>
        <w:t>15</w:t>
      </w:r>
      <w:r>
        <w:rPr>
          <w:rFonts w:hint="eastAsia" w:ascii="微软雅黑" w:hAnsi="微软雅黑" w:eastAsia="微软雅黑"/>
          <w:sz w:val="24"/>
        </w:rPr>
        <w:t>日</w:t>
      </w:r>
    </w:p>
    <w:p>
      <w:pPr>
        <w:spacing w:line="360" w:lineRule="auto"/>
        <w:ind w:left="480"/>
        <w:jc w:val="left"/>
        <w:rPr>
          <w:rFonts w:ascii="微软雅黑" w:hAnsi="微软雅黑" w:eastAsia="微软雅黑"/>
          <w:sz w:val="24"/>
        </w:rPr>
      </w:pPr>
    </w:p>
    <w:p>
      <w:pPr>
        <w:spacing w:line="360" w:lineRule="auto"/>
        <w:ind w:left="480"/>
        <w:jc w:val="left"/>
        <w:rPr>
          <w:rFonts w:ascii="微软雅黑" w:hAnsi="微软雅黑" w:eastAsia="微软雅黑"/>
          <w:sz w:val="24"/>
        </w:rPr>
      </w:pPr>
    </w:p>
    <w:sectPr>
      <w:pgSz w:w="11906" w:h="16838"/>
      <w:pgMar w:top="2835"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522E5E"/>
    <w:multiLevelType w:val="multilevel"/>
    <w:tmpl w:val="3D522E5E"/>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C1E"/>
    <w:rsid w:val="00057DA1"/>
    <w:rsid w:val="00080516"/>
    <w:rsid w:val="000C6900"/>
    <w:rsid w:val="001B341E"/>
    <w:rsid w:val="001E62AB"/>
    <w:rsid w:val="003B2C0C"/>
    <w:rsid w:val="003E176E"/>
    <w:rsid w:val="004016B6"/>
    <w:rsid w:val="00547A73"/>
    <w:rsid w:val="005B2A50"/>
    <w:rsid w:val="006E6781"/>
    <w:rsid w:val="007B2018"/>
    <w:rsid w:val="008A0DC2"/>
    <w:rsid w:val="00922CAB"/>
    <w:rsid w:val="0094170B"/>
    <w:rsid w:val="00975BD0"/>
    <w:rsid w:val="009C13D7"/>
    <w:rsid w:val="009F1385"/>
    <w:rsid w:val="00AA5869"/>
    <w:rsid w:val="00B41692"/>
    <w:rsid w:val="00C7118B"/>
    <w:rsid w:val="00CA30AC"/>
    <w:rsid w:val="00CD4724"/>
    <w:rsid w:val="00CE328C"/>
    <w:rsid w:val="00DD1C1E"/>
    <w:rsid w:val="00E53E13"/>
    <w:rsid w:val="00EC41DE"/>
    <w:rsid w:val="00ED67AC"/>
    <w:rsid w:val="00F84B83"/>
    <w:rsid w:val="08FD16F4"/>
    <w:rsid w:val="7B2F3E3A"/>
    <w:rsid w:val="7BBF6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annotation subject"/>
    <w:basedOn w:val="2"/>
    <w:next w:val="2"/>
    <w:link w:val="15"/>
    <w:semiHidden/>
    <w:unhideWhenUsed/>
    <w:uiPriority w:val="99"/>
    <w:rPr>
      <w:b/>
      <w:bCs/>
    </w:r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7"/>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154</Words>
  <Characters>883</Characters>
  <Lines>7</Lines>
  <Paragraphs>2</Paragraphs>
  <TotalTime>0</TotalTime>
  <ScaleCrop>false</ScaleCrop>
  <LinksUpToDate>false</LinksUpToDate>
  <CharactersWithSpaces>1035</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2020-11-01T11:22:00Z</dcterms:created>
  <dc:creator>zw</dc:creator>
  <cp:lastModifiedBy>SD</cp:lastModifiedBy>
  <cp:lastPrinted>2020-11-04T08:26:00Z</cp:lastPrinted>
  <dcterms:modified xsi:type="dcterms:W3CDTF">2020-11-04T11:38:32Z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